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43"/>
        <w:gridCol w:w="6"/>
      </w:tblGrid>
      <w:tr w:rsidR="00E111E3" w:rsidTr="00E111E3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E111E3" w:rsidRDefault="00E11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" w:space="0" w:color="555555"/>
            </w:tcBorders>
            <w:shd w:val="clear" w:color="auto" w:fill="CDD4D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64"/>
              <w:gridCol w:w="66"/>
              <w:gridCol w:w="66"/>
              <w:gridCol w:w="66"/>
              <w:gridCol w:w="81"/>
            </w:tblGrid>
            <w:tr w:rsidR="00E111E3" w:rsidTr="00E111E3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11E3" w:rsidRDefault="00E111E3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11E3" w:rsidRDefault="00E111E3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11E3" w:rsidRDefault="00E111E3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E111E3" w:rsidRDefault="00E111E3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111E3" w:rsidRDefault="00E111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111E3" w:rsidRDefault="00E111E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111E3" w:rsidRDefault="00E111E3" w:rsidP="00E111E3">
      <w:pPr>
        <w:rPr>
          <w:vanish/>
        </w:rPr>
      </w:pPr>
    </w:p>
    <w:tbl>
      <w:tblPr>
        <w:tblW w:w="5000" w:type="pct"/>
        <w:tblCellSpacing w:w="0" w:type="dxa"/>
        <w:tblBorders>
          <w:top w:val="single" w:sz="4" w:space="0" w:color="555555"/>
          <w:left w:val="single" w:sz="4" w:space="0" w:color="555555"/>
          <w:bottom w:val="single" w:sz="4" w:space="0" w:color="555555"/>
          <w:right w:val="single" w:sz="4" w:space="0" w:color="555555"/>
        </w:tblBorders>
        <w:tblCellMar>
          <w:left w:w="0" w:type="dxa"/>
          <w:right w:w="0" w:type="dxa"/>
        </w:tblCellMar>
        <w:tblLook w:val="04A0"/>
      </w:tblPr>
      <w:tblGrid>
        <w:gridCol w:w="9375"/>
      </w:tblGrid>
      <w:tr w:rsidR="00E111E3" w:rsidTr="00E111E3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111E3" w:rsidRDefault="00E111E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111E3" w:rsidRDefault="00E111E3" w:rsidP="00E111E3">
      <w:pPr>
        <w:pStyle w:val="z-"/>
      </w:pPr>
      <w:r>
        <w:t>Начало формы</w:t>
      </w:r>
    </w:p>
    <w:p w:rsidR="00E111E3" w:rsidRDefault="00E111E3" w:rsidP="00E111E3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in;height:18pt" o:ole="">
            <v:imagedata r:id="rId4" o:title=""/>
          </v:shape>
          <w:control r:id="rId5" w:name="DefaultOcxName" w:shapeid="_x0000_i1059"/>
        </w:object>
      </w:r>
      <w:r>
        <w:object w:dxaOrig="225" w:dyaOrig="225">
          <v:shape id="_x0000_i1058" type="#_x0000_t75" style="width:1in;height:18pt" o:ole="">
            <v:imagedata r:id="rId4" o:title=""/>
          </v:shape>
          <w:control r:id="rId6" w:name="DefaultOcxName1" w:shapeid="_x0000_i1058"/>
        </w:object>
      </w:r>
      <w:r>
        <w:object w:dxaOrig="225" w:dyaOrig="225">
          <v:shape id="_x0000_i1057" type="#_x0000_t75" style="width:1in;height:18pt" o:ole="">
            <v:imagedata r:id="rId7" o:title=""/>
          </v:shape>
          <w:control r:id="rId8" w:name="DefaultOcxName2" w:shapeid="_x0000_i1057"/>
        </w:obje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111E3" w:rsidTr="00E111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1"/>
              <w:gridCol w:w="5604"/>
            </w:tblGrid>
            <w:tr w:rsidR="00E111E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111E3" w:rsidRDefault="00E111E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Электронный аукцион 16.01.12-5388-ЭА, размещен 10.01.12</w:t>
                  </w:r>
                  <w:r>
                    <w:rPr>
                      <w:b/>
                      <w:bCs/>
                    </w:rPr>
                    <w:br/>
                    <w:t>Дата начала: 16.01.12 11:00</w:t>
                  </w:r>
                  <w:r>
                    <w:rPr>
                      <w:b/>
                      <w:bCs/>
                    </w:rPr>
                    <w:br/>
                    <w:t>Торги на понижение</w:t>
                  </w:r>
                  <w:r>
                    <w:rPr>
                      <w:b/>
                      <w:bCs/>
                    </w:rPr>
                    <w:br/>
                    <w:t xml:space="preserve">Состояние: Формируется </w:t>
                  </w:r>
                </w:p>
                <w:p w:rsidR="00E111E3" w:rsidRDefault="00E111E3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pict>
                      <v:rect id="_x0000_i1033" style="width:0;height:1.5pt" o:hralign="center" o:hrstd="t" o:hr="t" fillcolor="#a0a0a0" stroked="f"/>
                    </w:pic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Название заказа: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Канцелярские товары 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ОКДП: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Канцелярские товары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 заказчика: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ГУП «</w:t>
                  </w:r>
                  <w:proofErr w:type="spellStart"/>
                  <w:r>
                    <w:t>Таттехмедфарм</w:t>
                  </w:r>
                  <w:proofErr w:type="spellEnd"/>
                  <w:r>
                    <w:t>»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 заказчика и реквизиты документа о передаче полномочий: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 специализированной организации и реквизиты документа, на основании которого выбрана специализированная организация: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Уровень нужд: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Корпоративная закупка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Местонахождение заказчика: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г</w:t>
                  </w:r>
                  <w:proofErr w:type="gramStart"/>
                  <w:r>
                    <w:t>.К</w:t>
                  </w:r>
                  <w:proofErr w:type="gramEnd"/>
                  <w:r>
                    <w:t>азань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Местонахождение уполномоченного органа: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Местонахождение специализированной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 заказчика: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г</w:t>
                  </w:r>
                  <w:proofErr w:type="gramStart"/>
                  <w:r>
                    <w:t>.К</w:t>
                  </w:r>
                  <w:proofErr w:type="gramEnd"/>
                  <w:r>
                    <w:t>азань ул. Тихорецкая д. 11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 уполномоченного органа: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Почтовый адрес специализированной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Адрес электронной почты заказчика: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aida_xarisova@mail.ru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Адрес электронной почты уполномоченного органа: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Адрес электронной почты </w:t>
                  </w:r>
                  <w:r>
                    <w:rPr>
                      <w:b/>
                      <w:bCs/>
                    </w:rPr>
                    <w:lastRenderedPageBreak/>
                    <w:t>специализированной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Номер контактного телефона заказчика: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(843)278-82-97Харисова Аида </w:t>
                  </w:r>
                  <w:proofErr w:type="spellStart"/>
                  <w:r>
                    <w:t>Нурахметовна</w:t>
                  </w:r>
                  <w:proofErr w:type="spellEnd"/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Номер контактного телефона уполномоченного органа: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Номер контактного телефона специализированной организации: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111E3" w:rsidRDefault="00E111E3"/>
          <w:tbl>
            <w:tblPr>
              <w:tblW w:w="5000" w:type="pct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E111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808080"/>
                      <w:left w:val="outset" w:sz="6" w:space="0" w:color="808080"/>
                      <w:bottom w:val="outset" w:sz="6" w:space="0" w:color="808080"/>
                      <w:right w:val="outset" w:sz="6" w:space="0" w:color="80808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"/>
                    <w:gridCol w:w="8844"/>
                  </w:tblGrid>
                  <w:tr w:rsidR="00E111E3">
                    <w:tc>
                      <w:tcPr>
                        <w:tcW w:w="250" w:type="pct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E111E3" w:rsidRDefault="00E111E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№ лота</w:t>
                        </w:r>
                      </w:p>
                    </w:tc>
                    <w:tc>
                      <w:tcPr>
                        <w:tcW w:w="4750" w:type="pct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vAlign w:val="center"/>
                        <w:hideMark/>
                      </w:tcPr>
                      <w:p w:rsidR="00E111E3" w:rsidRDefault="00E111E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Характеристика</w:t>
                        </w:r>
                      </w:p>
                    </w:tc>
                  </w:tr>
                </w:tbl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Borders>
                      <w:top w:val="outset" w:sz="6" w:space="0" w:color="808080"/>
                      <w:left w:val="outset" w:sz="6" w:space="0" w:color="808080"/>
                      <w:bottom w:val="outset" w:sz="6" w:space="0" w:color="808080"/>
                      <w:right w:val="outset" w:sz="6" w:space="0" w:color="80808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65"/>
                    <w:gridCol w:w="8844"/>
                  </w:tblGrid>
                  <w:tr w:rsidR="00E111E3">
                    <w:tc>
                      <w:tcPr>
                        <w:tcW w:w="250" w:type="pct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hideMark/>
                      </w:tcPr>
                      <w:p w:rsidR="00E111E3" w:rsidRDefault="00E111E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4750" w:type="pct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808080"/>
                            <w:left w:val="outset" w:sz="6" w:space="0" w:color="808080"/>
                            <w:bottom w:val="outset" w:sz="6" w:space="0" w:color="808080"/>
                            <w:right w:val="outset" w:sz="6" w:space="0" w:color="80808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514"/>
                          <w:gridCol w:w="6284"/>
                        </w:tblGrid>
                        <w:tr w:rsidR="00E111E3">
                          <w:tc>
                            <w:tcPr>
                              <w:tcW w:w="1000" w:type="pct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Предмет контракта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Канцелярские товары 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>согласно спецификации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Количество поставляемого товара, объема выполняемых работ, оказываемых услуг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>согласно спецификации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Срок поставки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Через 3-5 дней </w:t>
                              </w:r>
                              <w:proofErr w:type="gramStart"/>
                              <w:r>
                                <w:t>с даты проведения</w:t>
                              </w:r>
                              <w:proofErr w:type="gramEnd"/>
                              <w:r>
                                <w:t xml:space="preserve"> аукциона по заявке ГУП «</w:t>
                              </w:r>
                              <w:proofErr w:type="spellStart"/>
                              <w:r>
                                <w:t>Таттехмедфарм</w:t>
                              </w:r>
                              <w:proofErr w:type="spellEnd"/>
                              <w:r>
                                <w:t>»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Срок оплаты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>По факту поставки товара, но не позднее 30 рабочих дней с момента поставки товара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Начальная цена контракта (лота)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>202172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Лучшая цена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202172 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Экономический эффект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>0%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Количество участников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Количество зарегистрированных участников: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Количество шагов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t>0</w:t>
                              </w: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Шаг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E111E3"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lastRenderedPageBreak/>
                                <w:t>История торгов</w:t>
                              </w:r>
                              <w:r>
                                <w:t xml:space="preserve"> </w:t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808080"/>
                                <w:left w:val="outset" w:sz="6" w:space="0" w:color="808080"/>
                                <w:bottom w:val="outset" w:sz="6" w:space="0" w:color="808080"/>
                                <w:right w:val="outset" w:sz="6" w:space="0" w:color="808080"/>
                              </w:tcBorders>
                              <w:vAlign w:val="center"/>
                              <w:hideMark/>
                            </w:tcPr>
                            <w:p w:rsidR="00E111E3" w:rsidRDefault="00E111E3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111E3" w:rsidRDefault="00E111E3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E111E3" w:rsidRDefault="00E111E3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1"/>
              <w:gridCol w:w="5604"/>
            </w:tblGrid>
            <w:tr w:rsidR="00E111E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Место поставок товаров, выполнения работ, оказания услуг: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г. Казань, Тихорецкая, 11 доставка на объект силами поставщика (согласно спецификации) 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Условия поставок товаров, выполнения работ, оказания услуг: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•Минимальная цена котировочного предложения; •Максимальное покрытие ассортимента. 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Форма оплаты товара, работ, услуг: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Безналичный расчет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Порядок оплаты товара, работ, услуг: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По факту поставки товара, но не позднее 30 рабочих дней с момента поставки товара путем перечисления денежных средств на расчетный счет поставщика. 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Требования к сроку и (или) объему предоставления гарантий качества товара, работ, услуг, к обслуживанию товара, к расходам на эксплуатацию товара: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Гарантия качества поставляемой продукции; обмен некондиционных товаров, после представления рекламации на них; сертификат качества (либо отказное письмо); Заказчик оставляет за собой право на увеличение или уменьшение заявки (количество и ассортимент)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Порядок формирования цены контракта, в том числе с учетом или без учета расходов на перевозку, страхование, уплату таможенных пошлин, налогов и других обязательных платежей: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Цены включают НДС-18% и доставку продукции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Сведения о валюте, используемой для формирования цены контракта, и расчетах с поставщиками (исполнителями, подрядчиками):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рубли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Порядок применения официального курса иностранной валюты к рублю РФ, установленного ЦБ РФ и используемого при оплате заключенного контракта: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Время продления торгов (мин):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5</w:t>
                  </w:r>
                </w:p>
              </w:tc>
            </w:tr>
          </w:tbl>
          <w:p w:rsidR="00E111E3" w:rsidRDefault="00E111E3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51"/>
              <w:gridCol w:w="5604"/>
            </w:tblGrid>
            <w:tr w:rsidR="00E111E3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Срок, в течение которого победитель аукциона должен подписать проект контракта: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Сайт в сети Интернет, на котором будет проводиться аукцион: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hyperlink r:id="rId9" w:history="1">
                    <w:proofErr w:type="spellStart"/>
                    <w:r>
                      <w:rPr>
                        <w:rStyle w:val="a7"/>
                      </w:rPr>
                      <w:t>ieservice.ru</w:t>
                    </w:r>
                    <w:proofErr w:type="spellEnd"/>
                  </w:hyperlink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Дата и время начала регистрации участников аукциона на сайте: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>После размещения извещения о проведение электронного аукциона на сайте</w:t>
                  </w:r>
                </w:p>
              </w:tc>
            </w:tr>
            <w:tr w:rsidR="00E111E3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Порядок регистрации на сайте:</w:t>
                  </w:r>
                </w:p>
              </w:tc>
              <w:tc>
                <w:tcPr>
                  <w:tcW w:w="0" w:type="auto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t xml:space="preserve">Заполнение анкеты на сайте </w:t>
                  </w:r>
                  <w:proofErr w:type="spellStart"/>
                  <w:r>
                    <w:t>ieservice.ru</w:t>
                  </w:r>
                  <w:proofErr w:type="spellEnd"/>
                  <w:r>
                    <w:t xml:space="preserve"> в разделе "Регистрация"</w:t>
                  </w:r>
                </w:p>
              </w:tc>
            </w:tr>
          </w:tbl>
          <w:p w:rsidR="00E111E3" w:rsidRDefault="00E111E3">
            <w:r>
              <w:pict>
                <v:rect id="_x0000_i1034" style="width:0;height:1.5pt" o:hralign="center" o:hrstd="t" o:hr="t" fillcolor="#a0a0a0" stroked="f"/>
              </w:pict>
            </w:r>
          </w:p>
          <w:p w:rsidR="00E111E3" w:rsidRDefault="00E111E3">
            <w:r>
              <w:rPr>
                <w:b/>
                <w:bCs/>
                <w:sz w:val="20"/>
                <w:szCs w:val="20"/>
              </w:rPr>
              <w:t>Конкурсная документация</w:t>
            </w:r>
            <w:r>
              <w:t xml:space="preserve"> </w:t>
            </w:r>
          </w:p>
          <w:tbl>
            <w:tblPr>
              <w:tblW w:w="5184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84"/>
            </w:tblGrid>
            <w:tr w:rsidR="00E111E3">
              <w:tc>
                <w:tcPr>
                  <w:tcW w:w="0" w:type="auto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vAlign w:val="center"/>
                  <w:hideMark/>
                </w:tcPr>
                <w:p w:rsidR="00E111E3" w:rsidRDefault="00E111E3">
                  <w:pPr>
                    <w:rPr>
                      <w:color w:val="000000"/>
                      <w:sz w:val="24"/>
                      <w:szCs w:val="24"/>
                    </w:rPr>
                  </w:pPr>
                  <w:hyperlink r:id="rId10" w:history="1">
                    <w:r>
                      <w:rPr>
                        <w:rStyle w:val="a7"/>
                      </w:rPr>
                      <w:t>Спецификация</w:t>
                    </w:r>
                  </w:hyperlink>
                </w:p>
              </w:tc>
            </w:tr>
          </w:tbl>
          <w:p w:rsidR="00E111E3" w:rsidRDefault="00E111E3">
            <w:pPr>
              <w:rPr>
                <w:color w:val="000000"/>
                <w:sz w:val="24"/>
                <w:szCs w:val="24"/>
              </w:rPr>
            </w:pPr>
          </w:p>
        </w:tc>
      </w:tr>
      <w:tr w:rsidR="00E111E3" w:rsidTr="00E111E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1E3" w:rsidRDefault="00E111E3">
            <w:r>
              <w:lastRenderedPageBreak/>
              <w:pict>
                <v:rect id="_x0000_i1035" style="width:0;height:1.5pt" o:hralign="center" o:hrstd="t" o:hr="t" fillcolor="#a0a0a0" stroked="f"/>
              </w:pict>
            </w:r>
          </w:p>
          <w:p w:rsidR="00E111E3" w:rsidRDefault="00E111E3">
            <w:r>
              <w:br/>
            </w:r>
            <w:hyperlink r:id="rId11" w:history="1">
              <w:r>
                <w:rPr>
                  <w:rStyle w:val="a7"/>
                </w:rPr>
                <w:t>Решение электронного аукциона</w:t>
              </w:r>
            </w:hyperlink>
          </w:p>
          <w:p w:rsidR="00E111E3" w:rsidRDefault="00E111E3">
            <w:pPr>
              <w:rPr>
                <w:color w:val="000000"/>
                <w:sz w:val="24"/>
                <w:szCs w:val="24"/>
              </w:rPr>
            </w:pPr>
            <w:r>
              <w:pict>
                <v:rect id="_x0000_i1036" style="width:0;height:1.5pt" o:hralign="center" o:hrstd="t" o:hr="t" fillcolor="#a0a0a0" stroked="f"/>
              </w:pict>
            </w:r>
          </w:p>
        </w:tc>
      </w:tr>
    </w:tbl>
    <w:p w:rsidR="00E111E3" w:rsidRDefault="00E111E3" w:rsidP="00E111E3"/>
    <w:p w:rsidR="00E111E3" w:rsidRDefault="00E111E3" w:rsidP="00E111E3">
      <w:pPr>
        <w:pStyle w:val="z-1"/>
      </w:pPr>
      <w:r>
        <w:t>Конец формы</w:t>
      </w:r>
    </w:p>
    <w:p w:rsidR="001D62E3" w:rsidRPr="00E111E3" w:rsidRDefault="001D62E3" w:rsidP="00E111E3">
      <w:pPr>
        <w:rPr>
          <w:szCs w:val="24"/>
        </w:rPr>
      </w:pPr>
    </w:p>
    <w:sectPr w:rsidR="001D62E3" w:rsidRPr="00E111E3" w:rsidSect="00B4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62E3"/>
    <w:rsid w:val="00143A14"/>
    <w:rsid w:val="001D62E3"/>
    <w:rsid w:val="003469FC"/>
    <w:rsid w:val="005821A5"/>
    <w:rsid w:val="009B7FD9"/>
    <w:rsid w:val="00AD6DFD"/>
    <w:rsid w:val="00AE3E07"/>
    <w:rsid w:val="00B240C6"/>
    <w:rsid w:val="00B358A2"/>
    <w:rsid w:val="00B4025E"/>
    <w:rsid w:val="00BA4615"/>
    <w:rsid w:val="00DE27D5"/>
    <w:rsid w:val="00E111E3"/>
    <w:rsid w:val="00E7164F"/>
    <w:rsid w:val="00EB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E"/>
  </w:style>
  <w:style w:type="paragraph" w:styleId="1">
    <w:name w:val="heading 1"/>
    <w:basedOn w:val="a"/>
    <w:link w:val="10"/>
    <w:uiPriority w:val="9"/>
    <w:qFormat/>
    <w:rsid w:val="00B24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24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B240C6"/>
  </w:style>
  <w:style w:type="character" w:customStyle="1" w:styleId="apple-converted-space">
    <w:name w:val="apple-converted-space"/>
    <w:basedOn w:val="a0"/>
    <w:rsid w:val="00B240C6"/>
  </w:style>
  <w:style w:type="character" w:styleId="a6">
    <w:name w:val="Strong"/>
    <w:basedOn w:val="a0"/>
    <w:uiPriority w:val="22"/>
    <w:qFormat/>
    <w:rsid w:val="00B240C6"/>
    <w:rPr>
      <w:b/>
      <w:bCs/>
    </w:rPr>
  </w:style>
  <w:style w:type="character" w:styleId="a7">
    <w:name w:val="Hyperlink"/>
    <w:basedOn w:val="a0"/>
    <w:uiPriority w:val="99"/>
    <w:semiHidden/>
    <w:unhideWhenUsed/>
    <w:rsid w:val="00B240C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1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111E3"/>
    <w:rPr>
      <w:rFonts w:ascii="Arial" w:eastAsia="Times New Roman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1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111E3"/>
    <w:rPr>
      <w:rFonts w:ascii="Arial" w:eastAsia="Times New Roman" w:hAnsi="Arial" w:cs="Arial"/>
      <w:vanish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hyperlink" Target="https://www.ieservice.ru/ReductionReport.aspx?id=5388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s://www.ieservice.ru/ViewForms/File.ashx?id=9ec0c8ac-48f4-4d10-aa68-53dfa51ebe3b.xls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ieservice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9</cp:revision>
  <cp:lastPrinted>2011-12-02T06:33:00Z</cp:lastPrinted>
  <dcterms:created xsi:type="dcterms:W3CDTF">2011-12-02T06:27:00Z</dcterms:created>
  <dcterms:modified xsi:type="dcterms:W3CDTF">2012-01-11T07:44:00Z</dcterms:modified>
</cp:coreProperties>
</file>